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52A" w:rsidRDefault="00DC15DD" w:rsidP="00D8452A">
      <w: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45.5pt;height:76.5pt" adj="7200" fillcolor="black">
            <v:shadow color="#868686"/>
            <v:textpath style="font-family:&quot;Comic Sans MS&quot;;font-weight:bold;v-text-kern:t" trim="t" fitpath="t" string="Prírodná soľ z Mŕtveho mora do kúpeľa"/>
          </v:shape>
        </w:pict>
      </w:r>
    </w:p>
    <w:p w:rsidR="00D8452A" w:rsidRDefault="00D8452A" w:rsidP="00D8452A">
      <w:pPr>
        <w:rPr>
          <w:b/>
        </w:rPr>
      </w:pPr>
      <w:r>
        <w:rPr>
          <w:b/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309880</wp:posOffset>
            </wp:positionV>
            <wp:extent cx="1828800" cy="1828800"/>
            <wp:effectExtent l="19050" t="0" r="0" b="0"/>
            <wp:wrapSquare wrapText="bothSides"/>
            <wp:docPr id="3" name="Obrázok 2" descr="MrtveMor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tveMore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52A" w:rsidRPr="006033C6" w:rsidRDefault="00D8452A" w:rsidP="00D8452A">
      <w:pPr>
        <w:rPr>
          <w:b/>
        </w:rPr>
      </w:pPr>
      <w:r w:rsidRPr="006033C6">
        <w:rPr>
          <w:b/>
        </w:rPr>
        <w:t>Výrobné procesy a podmienky</w:t>
      </w:r>
    </w:p>
    <w:p w:rsidR="00D8452A" w:rsidRDefault="00D8452A" w:rsidP="00D8452A">
      <w:r>
        <w:t xml:space="preserve">100 % pravá prírodná soľ do kúpeľa je prirodzene produkovaná v Mŕtvom mori vyparovaním morskej vody a kryštalizáciou solí v nádržiach bez jediného priemyselného zásahu, bez použitia akýchkoľvek chemických alebo umelých materiálov, bez </w:t>
      </w:r>
      <w:proofErr w:type="spellStart"/>
      <w:r>
        <w:t>aditív</w:t>
      </w:r>
      <w:proofErr w:type="spellEnd"/>
      <w:r>
        <w:t xml:space="preserve">  chemického pôsobenia.</w:t>
      </w:r>
    </w:p>
    <w:p w:rsidR="00D8452A" w:rsidRPr="006033C6" w:rsidRDefault="00D8452A" w:rsidP="00D8452A">
      <w:pPr>
        <w:rPr>
          <w:b/>
        </w:rPr>
      </w:pPr>
      <w:r w:rsidRPr="006033C6">
        <w:rPr>
          <w:b/>
        </w:rPr>
        <w:t>Špeciálne vonkajšie podmienky súvisiace výhradne so soľou z Mŕtveho mora:</w:t>
      </w:r>
    </w:p>
    <w:p w:rsidR="00D8452A" w:rsidRDefault="00D8452A" w:rsidP="00D8452A">
      <w:pPr>
        <w:pStyle w:val="Odsekzoznamu"/>
        <w:numPr>
          <w:ilvl w:val="0"/>
          <w:numId w:val="1"/>
        </w:numPr>
      </w:pPr>
      <w:r>
        <w:t>morská voda obsahuje 32 – 34 % soli v porovnaní s 3 – 4 % soli v iných moriach a oceánoch</w:t>
      </w:r>
    </w:p>
    <w:p w:rsidR="00D8452A" w:rsidRDefault="00D8452A" w:rsidP="00D8452A">
      <w:pPr>
        <w:pStyle w:val="Odsekzoznamu"/>
        <w:numPr>
          <w:ilvl w:val="0"/>
          <w:numId w:val="1"/>
        </w:numPr>
      </w:pPr>
      <w:r>
        <w:t>soľ z Mŕtveho mora obsahuje 21 prírodných minerálov v porovnaní len s 9 minerálmi v iných soliach</w:t>
      </w:r>
    </w:p>
    <w:p w:rsidR="00D8452A" w:rsidRDefault="00D8452A" w:rsidP="00D8452A">
      <w:pPr>
        <w:pStyle w:val="Odsekzoznamu"/>
        <w:numPr>
          <w:ilvl w:val="0"/>
          <w:numId w:val="1"/>
        </w:numPr>
      </w:pPr>
      <w:r>
        <w:t>Mŕtve more leží 392 metrov pod hladinou mora, čo vytvára jedinečné klimatické podmienky prispievajúce k</w:t>
      </w:r>
      <w:r w:rsidR="008E62B7">
        <w:t xml:space="preserve"> </w:t>
      </w:r>
      <w:r>
        <w:t>významných prednostiam prírodných solí: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extrémne teplo od 30 do 45° C takmer celý rok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relatívne malá vlhkosť ovzdušia 30 – 45 %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mimoriadne podmienky ovzdušia spôsobené celosvetovo najvyšším barometrickým tlakom a najvyšším obsahom kyslíka v nadmorskej výške 392 metrov pod hladinou mora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 xml:space="preserve">ovzdušie nie je znečistené a prakticky bez </w:t>
      </w:r>
      <w:proofErr w:type="spellStart"/>
      <w:r>
        <w:t>alergénov</w:t>
      </w:r>
      <w:proofErr w:type="spellEnd"/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morská voda je úplne čistá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jedinečné slnečné žiarenie vyplývajúce z dlhej optickej dĺžky v najnižšom bode na zemi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minimálne dažďové zrážky 0,25 – 0,76 centimetrov priebehu 3 – 4 mesiacov za rok</w:t>
      </w:r>
    </w:p>
    <w:p w:rsidR="00D8452A" w:rsidRDefault="00D8452A" w:rsidP="00D8452A">
      <w:pPr>
        <w:pStyle w:val="Odsekzoznamu"/>
        <w:numPr>
          <w:ilvl w:val="0"/>
          <w:numId w:val="2"/>
        </w:numPr>
      </w:pPr>
      <w:r>
        <w:t>podzemné teplo je dôsledkom minerálnych zdrojov vytváraných v Mŕtvom mor, toto jedinečné minerálne spojenie nenájdete v žiadnej inej predávanej soli</w:t>
      </w:r>
    </w:p>
    <w:p w:rsidR="00D8452A" w:rsidRPr="006033C6" w:rsidRDefault="00D8452A" w:rsidP="00D8452A">
      <w:pPr>
        <w:rPr>
          <w:b/>
        </w:rPr>
      </w:pPr>
      <w:r w:rsidRPr="006033C6">
        <w:rPr>
          <w:b/>
        </w:rPr>
        <w:t>Návod na použitie:</w:t>
      </w:r>
    </w:p>
    <w:p w:rsidR="00D8452A" w:rsidRDefault="00D8452A" w:rsidP="00D8452A">
      <w:r>
        <w:t>Vo vani s teplou vodou (cca 37° C) rozpusťte 200 – 250 g soli. V kúpeli odpočívajte 15 – 25 minút, v priebehu tejto doby koža vstrebáva všetky minerálne zložky soli.</w:t>
      </w:r>
    </w:p>
    <w:p w:rsidR="00D8452A" w:rsidRDefault="00D8452A" w:rsidP="00D8452A">
      <w:r>
        <w:t>Z pokožky soľ odstráni nečistoty a nadbytočný tuk.</w:t>
      </w:r>
    </w:p>
    <w:p w:rsidR="00D8452A" w:rsidRDefault="00D8452A" w:rsidP="00D8452A">
      <w:r>
        <w:t>Po kúpeli osprchujte telo vlažnou vodou a nasledujúcich 15 minút si doprajte odpočinok.</w:t>
      </w:r>
    </w:p>
    <w:p w:rsidR="00D8452A" w:rsidRPr="0016589B" w:rsidRDefault="00D8452A" w:rsidP="00D8452A">
      <w:pPr>
        <w:spacing w:after="0" w:line="240" w:lineRule="auto"/>
        <w:jc w:val="both"/>
        <w:rPr>
          <w:rFonts w:eastAsia="Times New Roman" w:cs="Arial"/>
          <w:lang w:eastAsia="sk-SK"/>
        </w:rPr>
      </w:pPr>
      <w:r w:rsidRPr="0016589B">
        <w:rPr>
          <w:rFonts w:eastAsia="Times New Roman" w:cs="Arial"/>
          <w:lang w:eastAsia="sk-SK"/>
        </w:rPr>
        <w:t xml:space="preserve">viac </w:t>
      </w:r>
      <w:proofErr w:type="spellStart"/>
      <w:r w:rsidRPr="0016589B">
        <w:rPr>
          <w:rFonts w:eastAsia="Times New Roman" w:cs="Arial"/>
          <w:lang w:eastAsia="sk-SK"/>
        </w:rPr>
        <w:t>info</w:t>
      </w:r>
      <w:proofErr w:type="spellEnd"/>
      <w:r w:rsidRPr="0016589B">
        <w:rPr>
          <w:rFonts w:eastAsia="Times New Roman" w:cs="Arial"/>
          <w:lang w:eastAsia="sk-SK"/>
        </w:rPr>
        <w:t xml:space="preserve"> na </w:t>
      </w:r>
      <w:hyperlink r:id="rId7" w:history="1">
        <w:r w:rsidRPr="0016589B">
          <w:rPr>
            <w:rStyle w:val="Hypertextovprepojenie"/>
            <w:rFonts w:eastAsia="Times New Roman" w:cs="Arial"/>
            <w:lang w:eastAsia="sk-SK"/>
          </w:rPr>
          <w:t>www.wellba.sk</w:t>
        </w:r>
      </w:hyperlink>
    </w:p>
    <w:p w:rsidR="00D8452A" w:rsidRPr="0016589B" w:rsidRDefault="00B370A8" w:rsidP="00D8452A">
      <w:pPr>
        <w:spacing w:after="0" w:line="240" w:lineRule="auto"/>
        <w:jc w:val="both"/>
        <w:rPr>
          <w:rStyle w:val="contact"/>
        </w:rPr>
      </w:pPr>
      <w:r>
        <w:rPr>
          <w:rFonts w:eastAsia="Times New Roman" w:cs="Arial"/>
          <w:lang w:eastAsia="sk-SK"/>
        </w:rPr>
        <w:t>Výrobca</w:t>
      </w:r>
      <w:r w:rsidR="00D8452A" w:rsidRPr="0016589B">
        <w:rPr>
          <w:rFonts w:eastAsia="Times New Roman" w:cs="Arial"/>
          <w:lang w:eastAsia="sk-SK"/>
        </w:rPr>
        <w:t xml:space="preserve">: Daniel </w:t>
      </w:r>
      <w:proofErr w:type="spellStart"/>
      <w:r w:rsidR="00D8452A" w:rsidRPr="0016589B">
        <w:rPr>
          <w:rFonts w:eastAsia="Times New Roman" w:cs="Arial"/>
          <w:lang w:eastAsia="sk-SK"/>
        </w:rPr>
        <w:t>Obdržálek</w:t>
      </w:r>
      <w:proofErr w:type="spellEnd"/>
      <w:r w:rsidR="00D8452A" w:rsidRPr="0016589B">
        <w:rPr>
          <w:rFonts w:eastAsia="Times New Roman" w:cs="Arial"/>
          <w:lang w:eastAsia="sk-SK"/>
        </w:rPr>
        <w:t xml:space="preserve">, </w:t>
      </w:r>
      <w:r w:rsidR="00D8452A" w:rsidRPr="0016589B">
        <w:rPr>
          <w:rStyle w:val="contact"/>
        </w:rPr>
        <w:t>Nový Malín 480</w:t>
      </w:r>
      <w:r w:rsidR="00D8452A">
        <w:rPr>
          <w:rStyle w:val="contact"/>
        </w:rPr>
        <w:t>, CZ</w:t>
      </w:r>
    </w:p>
    <w:p w:rsidR="00D8452A" w:rsidRPr="0016589B" w:rsidRDefault="00D8452A" w:rsidP="00D8452A">
      <w:pPr>
        <w:spacing w:after="0" w:line="240" w:lineRule="auto"/>
        <w:jc w:val="both"/>
        <w:rPr>
          <w:rFonts w:eastAsia="Times New Roman" w:cs="Arial"/>
          <w:lang w:eastAsia="sk-SK"/>
        </w:rPr>
      </w:pPr>
      <w:r w:rsidRPr="0016589B">
        <w:rPr>
          <w:rStyle w:val="contact"/>
        </w:rPr>
        <w:t xml:space="preserve">Distribútor pre SR: </w:t>
      </w:r>
      <w:r w:rsidR="00DC15DD">
        <w:rPr>
          <w:rStyle w:val="contact"/>
        </w:rPr>
        <w:t xml:space="preserve">Vojtech </w:t>
      </w:r>
      <w:proofErr w:type="spellStart"/>
      <w:r w:rsidR="00DC15DD">
        <w:rPr>
          <w:rStyle w:val="contact"/>
        </w:rPr>
        <w:t>Sirkovský</w:t>
      </w:r>
      <w:proofErr w:type="spellEnd"/>
      <w:r w:rsidR="00DC15DD">
        <w:rPr>
          <w:rStyle w:val="contact"/>
        </w:rPr>
        <w:t xml:space="preserve"> – </w:t>
      </w:r>
      <w:proofErr w:type="spellStart"/>
      <w:r w:rsidR="00DC15DD">
        <w:rPr>
          <w:rStyle w:val="contact"/>
        </w:rPr>
        <w:t>Wellba</w:t>
      </w:r>
      <w:proofErr w:type="spellEnd"/>
      <w:r w:rsidR="00DC15DD">
        <w:rPr>
          <w:rStyle w:val="contact"/>
        </w:rPr>
        <w:t xml:space="preserve">, </w:t>
      </w:r>
      <w:proofErr w:type="spellStart"/>
      <w:r w:rsidR="00DC15DD">
        <w:rPr>
          <w:rStyle w:val="contact"/>
        </w:rPr>
        <w:t>Ambroseho</w:t>
      </w:r>
      <w:proofErr w:type="spellEnd"/>
      <w:r w:rsidR="00DC15DD">
        <w:rPr>
          <w:rStyle w:val="contact"/>
        </w:rPr>
        <w:t xml:space="preserve"> 13</w:t>
      </w:r>
      <w:bookmarkStart w:id="0" w:name="_GoBack"/>
      <w:bookmarkEnd w:id="0"/>
      <w:r w:rsidRPr="0016589B">
        <w:rPr>
          <w:rStyle w:val="contact"/>
        </w:rPr>
        <w:t>, Bratislava</w:t>
      </w:r>
      <w:r w:rsidRPr="0016589B">
        <w:rPr>
          <w:rFonts w:eastAsia="Times New Roman" w:cs="Arial"/>
          <w:lang w:eastAsia="sk-SK"/>
        </w:rPr>
        <w:t xml:space="preserve"> </w:t>
      </w:r>
    </w:p>
    <w:p w:rsidR="006C0AB7" w:rsidRDefault="00D8452A" w:rsidP="00D8452A">
      <w:pPr>
        <w:jc w:val="both"/>
      </w:pPr>
      <w:r>
        <w:t>Hmotnosť: 1 kg</w:t>
      </w:r>
    </w:p>
    <w:sectPr w:rsidR="006C0AB7" w:rsidSect="00D8452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24FFA"/>
    <w:multiLevelType w:val="hybridMultilevel"/>
    <w:tmpl w:val="DB6C3F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CE71B9"/>
    <w:multiLevelType w:val="hybridMultilevel"/>
    <w:tmpl w:val="431033F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452A"/>
    <w:rsid w:val="006C0AB7"/>
    <w:rsid w:val="008E62B7"/>
    <w:rsid w:val="00B370A8"/>
    <w:rsid w:val="00CB6223"/>
    <w:rsid w:val="00D8452A"/>
    <w:rsid w:val="00DC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8452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452A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D8452A"/>
    <w:rPr>
      <w:color w:val="0000FF"/>
      <w:u w:val="single"/>
    </w:rPr>
  </w:style>
  <w:style w:type="character" w:customStyle="1" w:styleId="contact">
    <w:name w:val="contact"/>
    <w:basedOn w:val="Predvolenpsmoodseku"/>
    <w:rsid w:val="00D845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wellb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lenovo_ntb</dc:creator>
  <cp:lastModifiedBy>HP</cp:lastModifiedBy>
  <cp:revision>4</cp:revision>
  <dcterms:created xsi:type="dcterms:W3CDTF">2013-11-19T19:51:00Z</dcterms:created>
  <dcterms:modified xsi:type="dcterms:W3CDTF">2015-06-01T06:13:00Z</dcterms:modified>
</cp:coreProperties>
</file>