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67" w:rsidRPr="00197767" w:rsidRDefault="005408B3" w:rsidP="00197767">
      <w:pPr>
        <w:pStyle w:val="Nadpis1"/>
        <w:spacing w:before="0" w:beforeAutospacing="0" w:after="75" w:afterAutospacing="0" w:line="270" w:lineRule="atLeast"/>
        <w:jc w:val="center"/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31DC405B" wp14:editId="699DAE82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7BA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RETZ – malebné mestečko a tekvicové slávnosti</w:t>
      </w:r>
      <w:r w:rsidR="00197767" w:rsidRPr="00197767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 xml:space="preserve"> 2</w:t>
      </w:r>
      <w:r w:rsidR="003947BA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5</w:t>
      </w:r>
      <w:r w:rsidR="00197767" w:rsidRPr="00197767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.10.2014</w:t>
      </w:r>
    </w:p>
    <w:p w:rsidR="00197767" w:rsidRDefault="003947BA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13CAE0E" wp14:editId="6FEE4073">
            <wp:simplePos x="0" y="0"/>
            <wp:positionH relativeFrom="margin">
              <wp:posOffset>128905</wp:posOffset>
            </wp:positionH>
            <wp:positionV relativeFrom="margin">
              <wp:posOffset>2510155</wp:posOffset>
            </wp:positionV>
            <wp:extent cx="2114550" cy="3183255"/>
            <wp:effectExtent l="0" t="0" r="0" b="0"/>
            <wp:wrapSquare wrapText="bothSides"/>
            <wp:docPr id="2" name="Obrázok 2" descr="Hallow-pumpk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llow-pumpki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18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Farbami jesene sa budeme môcť kochať aj v mestečku </w:t>
      </w:r>
      <w:proofErr w:type="spellStart"/>
      <w:r w:rsidRPr="003947BA">
        <w:rPr>
          <w:rFonts w:ascii="Arial" w:hAnsi="Arial" w:cs="Arial"/>
          <w:b/>
          <w:color w:val="202020"/>
          <w:sz w:val="18"/>
          <w:szCs w:val="18"/>
          <w:shd w:val="clear" w:color="auto" w:fill="FFFFFF"/>
        </w:rPr>
        <w:t>Retz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. Patrí k najväčším klenotom medzi vinárskymi mestami v tomto kraji. Je známe tiež ako starobylé vinárske mestečko s historickými stavbami a prekrásnym námestím s talianskym šarmom. Pri jeho návšteve na nás dýchne typicky stredomorská atmosféra. Pod jadrom mesta, ktoré bolo postavené na vrstve z morského piesku, je ukrytý pivničný labyrint,  ktorého rozloha je väčšia ako nadzemné komunikácie mesta. Označuje sa za najväčšiu spleť historických vínnych pivníc Rakúska s neuveriteľnou dĺžkou vyše 20 km. Labyrint, ktorý budovali miestni obyvatelia pod svojimi domami počas siedmych storočí,  dnes dosahuje hĺbku až 4 poschodí a ukrýva 5 miliónov litrov vínneho moku. Okrem vína sú ďalším nezameniteľným znakom tohto kraja tekvice. V tomto roku o bude už 22. krát, čo okolie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Retzu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zaplavia pestré odtiene žltej, oranžovej, či červenej farby. Tisíce vydlabaných a zvnútra osvetlených tekvíc, ale aj stovky figúr vyrobených z nich lemujú počas tohto víkendu cesty, ulice aj domy.  Nikde v Rakúsku sa neponúka toľko rozmanitých produktov z tekvíc, ako tu. Slávnosť je sprevádzaná bohatým kultúrnym a hudobným programom. Budeme mať tiež možnosť ochutnať tekvicové špeciality.</w:t>
      </w:r>
    </w:p>
    <w:p w:rsidR="003947BA" w:rsidRDefault="003947BA" w:rsidP="00197767">
      <w:pPr>
        <w:pStyle w:val="Normlnywebov"/>
        <w:spacing w:before="0" w:beforeAutospacing="0" w:after="0" w:afterAutospacing="0" w:line="270" w:lineRule="atLeast"/>
        <w:jc w:val="both"/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</w:pPr>
    </w:p>
    <w:p w:rsidR="003947BA" w:rsidRPr="003947BA" w:rsidRDefault="003947BA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u w:val="single"/>
          <w:shd w:val="clear" w:color="auto" w:fill="FFFFFF"/>
        </w:rPr>
      </w:pP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 w:rsidRPr="003947BA">
        <w:rPr>
          <w:rFonts w:ascii="Arial" w:hAnsi="Arial" w:cs="Arial"/>
          <w:b/>
          <w:color w:val="202020"/>
          <w:u w:val="single"/>
        </w:rPr>
        <w:t>Ceny vstupného:</w:t>
      </w:r>
    </w:p>
    <w:p w:rsidR="003947BA" w:rsidRDefault="003947BA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1312" behindDoc="0" locked="0" layoutInCell="1" allowOverlap="1" wp14:anchorId="108C5DBD" wp14:editId="73F4C8D7">
            <wp:simplePos x="0" y="0"/>
            <wp:positionH relativeFrom="margin">
              <wp:posOffset>24130</wp:posOffset>
            </wp:positionH>
            <wp:positionV relativeFrom="margin">
              <wp:posOffset>6024880</wp:posOffset>
            </wp:positionV>
            <wp:extent cx="3099435" cy="2324100"/>
            <wp:effectExtent l="0" t="0" r="5715" b="0"/>
            <wp:wrapSquare wrapText="bothSides"/>
            <wp:docPr id="6" name="Obrázok 6" descr="Wiki Re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iki Retz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-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Retz</w:t>
      </w:r>
      <w:proofErr w:type="spellEnd"/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 xml:space="preserve"> múzeum + podzemie + malá ochutnávka: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dospelý =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8,00 €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;</w:t>
      </w:r>
      <w:r>
        <w:rPr>
          <w:rFonts w:ascii="Arial" w:hAnsi="Arial" w:cs="Arial"/>
          <w:color w:val="202020"/>
          <w:sz w:val="18"/>
          <w:szCs w:val="18"/>
        </w:rPr>
        <w:br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-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mlyn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: dospelý =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5,00 €;</w:t>
      </w:r>
      <w:r>
        <w:rPr>
          <w:rStyle w:val="apple-converted-space"/>
          <w:rFonts w:ascii="Arial" w:hAnsi="Arial" w:cs="Arial"/>
          <w:b/>
          <w:bCs/>
          <w:color w:val="0000FF"/>
          <w:sz w:val="18"/>
          <w:szCs w:val="18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NO-card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=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  <w:shd w:val="clear" w:color="auto" w:fill="FFFFFF"/>
        </w:rPr>
        <w:t>zdarma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</w:p>
    <w:p w:rsidR="00B26FC4" w:rsidRDefault="00B26FC4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197767" w:rsidRDefault="00197767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B26FC4">
        <w:rPr>
          <w:rFonts w:ascii="Arial" w:hAnsi="Arial" w:cs="Arial"/>
          <w:b/>
          <w:color w:val="202020"/>
          <w:sz w:val="26"/>
          <w:szCs w:val="26"/>
          <w:u w:val="single"/>
        </w:rPr>
        <w:t>Cena výletu: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3947BA">
        <w:rPr>
          <w:rStyle w:val="Siln"/>
          <w:rFonts w:ascii="Arial" w:hAnsi="Arial" w:cs="Arial"/>
          <w:color w:val="FF0000"/>
          <w:sz w:val="26"/>
          <w:szCs w:val="26"/>
        </w:rPr>
        <w:t>26</w:t>
      </w:r>
      <w:r w:rsidRPr="00B26FC4">
        <w:rPr>
          <w:rStyle w:val="Siln"/>
          <w:rFonts w:ascii="Arial" w:hAnsi="Arial" w:cs="Arial"/>
          <w:color w:val="FF0000"/>
          <w:sz w:val="26"/>
          <w:szCs w:val="26"/>
        </w:rPr>
        <w:t>,00</w:t>
      </w:r>
      <w:r w:rsidRPr="00B26FC4">
        <w:rPr>
          <w:rStyle w:val="apple-converted-space"/>
          <w:rFonts w:ascii="Arial" w:hAnsi="Arial" w:cs="Arial"/>
          <w:b/>
          <w:bCs/>
          <w:color w:val="FF0000"/>
          <w:sz w:val="26"/>
          <w:szCs w:val="26"/>
        </w:rPr>
        <w:t> </w:t>
      </w:r>
      <w:r w:rsidRPr="00B26FC4">
        <w:rPr>
          <w:rStyle w:val="Siln"/>
          <w:rFonts w:ascii="Arial" w:hAnsi="Arial" w:cs="Arial"/>
          <w:color w:val="FF0000"/>
          <w:sz w:val="26"/>
          <w:szCs w:val="26"/>
        </w:rPr>
        <w:t>€</w:t>
      </w:r>
      <w:r w:rsidRPr="00B26FC4">
        <w:rPr>
          <w:rStyle w:val="apple-converted-space"/>
          <w:rFonts w:ascii="Arial" w:hAnsi="Arial" w:cs="Arial"/>
          <w:color w:val="FF000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pre všetky vekové kategórie.</w:t>
      </w:r>
    </w:p>
    <w:p w:rsidR="00B26FC4" w:rsidRDefault="00B26FC4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197767" w:rsidRDefault="00197767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B26FC4">
        <w:rPr>
          <w:rFonts w:ascii="Arial" w:hAnsi="Arial" w:cs="Arial"/>
          <w:b/>
          <w:color w:val="202020"/>
          <w:sz w:val="26"/>
          <w:szCs w:val="26"/>
          <w:u w:val="single"/>
        </w:rPr>
        <w:t>V cene výletu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je pohodlné cestovanie klimatizovaným autobusom, organizácia, sprievodcovské služby po celý čas výletu a DPH. V cene výletu nie je </w:t>
      </w:r>
      <w:hyperlink r:id="rId12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</w:rPr>
          <w:t>poistenie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(môžete si ho doobjednať)</w:t>
      </w:r>
      <w:r w:rsidR="003947BA">
        <w:rPr>
          <w:rFonts w:ascii="Arial" w:hAnsi="Arial" w:cs="Arial"/>
          <w:color w:val="202020"/>
          <w:sz w:val="18"/>
          <w:szCs w:val="18"/>
        </w:rPr>
        <w:t>.</w:t>
      </w:r>
    </w:p>
    <w:p w:rsidR="00B26FC4" w:rsidRDefault="00B26FC4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197767" w:rsidRPr="00197767" w:rsidRDefault="00197767" w:rsidP="00197767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b/>
          <w:bCs/>
          <w:color w:val="0000FF"/>
          <w:sz w:val="18"/>
          <w:szCs w:val="18"/>
        </w:rPr>
      </w:pPr>
      <w:r w:rsidRPr="00B26FC4">
        <w:rPr>
          <w:rFonts w:ascii="Arial" w:hAnsi="Arial" w:cs="Arial"/>
          <w:b/>
          <w:color w:val="202020"/>
          <w:sz w:val="26"/>
          <w:szCs w:val="26"/>
          <w:u w:val="single"/>
        </w:rPr>
        <w:t>Stretneme sa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 </w:t>
      </w:r>
      <w:r>
        <w:rPr>
          <w:rStyle w:val="Siln"/>
          <w:rFonts w:ascii="Arial" w:hAnsi="Arial" w:cs="Arial"/>
          <w:color w:val="0000FF"/>
          <w:sz w:val="18"/>
          <w:szCs w:val="18"/>
        </w:rPr>
        <w:t>7:</w:t>
      </w:r>
      <w:r w:rsidR="003947BA">
        <w:rPr>
          <w:rStyle w:val="Siln"/>
          <w:rFonts w:ascii="Arial" w:hAnsi="Arial" w:cs="Arial"/>
          <w:color w:val="0000FF"/>
          <w:sz w:val="18"/>
          <w:szCs w:val="18"/>
        </w:rPr>
        <w:t>45</w:t>
      </w:r>
      <w:r>
        <w:rPr>
          <w:rStyle w:val="Siln"/>
          <w:rFonts w:ascii="Arial" w:hAnsi="Arial" w:cs="Arial"/>
          <w:color w:val="0000FF"/>
          <w:sz w:val="18"/>
          <w:szCs w:val="18"/>
        </w:rPr>
        <w:t xml:space="preserve"> hod.</w:t>
      </w:r>
      <w:r>
        <w:rPr>
          <w:rStyle w:val="apple-converted-space"/>
          <w:rFonts w:ascii="Arial" w:hAnsi="Arial" w:cs="Arial"/>
          <w:color w:val="0000FF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 xml:space="preserve">na parkovisku pri </w:t>
      </w:r>
      <w:proofErr w:type="spellStart"/>
      <w:r>
        <w:rPr>
          <w:rFonts w:ascii="Arial" w:hAnsi="Arial" w:cs="Arial"/>
          <w:color w:val="202020"/>
          <w:sz w:val="18"/>
          <w:szCs w:val="18"/>
        </w:rPr>
        <w:t>Istropolise</w:t>
      </w:r>
      <w:proofErr w:type="spellEnd"/>
      <w:r>
        <w:rPr>
          <w:rFonts w:ascii="Arial" w:hAnsi="Arial" w:cs="Arial"/>
          <w:color w:val="202020"/>
          <w:sz w:val="18"/>
          <w:szCs w:val="18"/>
        </w:rPr>
        <w:t xml:space="preserve"> (Trnavské Mýto). Návrat plánujeme na </w:t>
      </w:r>
      <w:r w:rsidR="003947BA">
        <w:rPr>
          <w:rStyle w:val="Siln"/>
          <w:rFonts w:ascii="Arial" w:hAnsi="Arial" w:cs="Arial"/>
          <w:color w:val="0000FF"/>
          <w:sz w:val="18"/>
          <w:szCs w:val="18"/>
        </w:rPr>
        <w:t>20</w:t>
      </w:r>
      <w:r>
        <w:rPr>
          <w:rStyle w:val="Siln"/>
          <w:rFonts w:ascii="Arial" w:hAnsi="Arial" w:cs="Arial"/>
          <w:color w:val="0000FF"/>
          <w:sz w:val="18"/>
          <w:szCs w:val="18"/>
        </w:rPr>
        <w:t>:</w:t>
      </w:r>
      <w:r w:rsidR="003947BA">
        <w:rPr>
          <w:rStyle w:val="Siln"/>
          <w:rFonts w:ascii="Arial" w:hAnsi="Arial" w:cs="Arial"/>
          <w:color w:val="0000FF"/>
          <w:sz w:val="18"/>
          <w:szCs w:val="18"/>
        </w:rPr>
        <w:t>0</w:t>
      </w:r>
      <w:r>
        <w:rPr>
          <w:rStyle w:val="Siln"/>
          <w:rFonts w:ascii="Arial" w:hAnsi="Arial" w:cs="Arial"/>
          <w:color w:val="0000FF"/>
          <w:sz w:val="18"/>
          <w:szCs w:val="18"/>
        </w:rPr>
        <w:t>0 hod.</w:t>
      </w:r>
    </w:p>
    <w:sectPr w:rsidR="00197767" w:rsidRPr="00197767" w:rsidSect="00FB1B87">
      <w:footerReference w:type="defaul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518" w:rsidRDefault="00A90518" w:rsidP="002C6AFF">
      <w:pPr>
        <w:spacing w:after="0" w:line="240" w:lineRule="auto"/>
      </w:pPr>
      <w:r>
        <w:separator/>
      </w:r>
    </w:p>
  </w:endnote>
  <w:endnote w:type="continuationSeparator" w:id="0">
    <w:p w:rsidR="00A90518" w:rsidRDefault="00A90518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518" w:rsidRDefault="00A90518" w:rsidP="002C6AFF">
      <w:pPr>
        <w:spacing w:after="0" w:line="240" w:lineRule="auto"/>
      </w:pPr>
      <w:r>
        <w:separator/>
      </w:r>
    </w:p>
  </w:footnote>
  <w:footnote w:type="continuationSeparator" w:id="0">
    <w:p w:rsidR="00A90518" w:rsidRDefault="00A90518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97767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3947BA"/>
    <w:rsid w:val="003A5D58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104F5"/>
    <w:rsid w:val="005408B3"/>
    <w:rsid w:val="0054369B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645A1"/>
    <w:rsid w:val="006A5E0D"/>
    <w:rsid w:val="006E39B9"/>
    <w:rsid w:val="006F5E92"/>
    <w:rsid w:val="007027FB"/>
    <w:rsid w:val="00710056"/>
    <w:rsid w:val="007261DD"/>
    <w:rsid w:val="007609BB"/>
    <w:rsid w:val="00761A29"/>
    <w:rsid w:val="00784FFC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8C06A8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0518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26FC4"/>
    <w:rsid w:val="00B43464"/>
    <w:rsid w:val="00B54E82"/>
    <w:rsid w:val="00B66710"/>
    <w:rsid w:val="00B678CB"/>
    <w:rsid w:val="00B72DE0"/>
    <w:rsid w:val="00B872CA"/>
    <w:rsid w:val="00B93331"/>
    <w:rsid w:val="00BB0949"/>
    <w:rsid w:val="00BB155E"/>
    <w:rsid w:val="00BB3605"/>
    <w:rsid w:val="00C03825"/>
    <w:rsid w:val="00C22F9E"/>
    <w:rsid w:val="00C230B0"/>
    <w:rsid w:val="00C24C69"/>
    <w:rsid w:val="00C27161"/>
    <w:rsid w:val="00C6617C"/>
    <w:rsid w:val="00CE0BD6"/>
    <w:rsid w:val="00CE2D8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liber.sk/?page_id=76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B0B01-574A-4901-9FC5-B8784A46A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2014-09-12T12:34:00Z</cp:lastPrinted>
  <dcterms:created xsi:type="dcterms:W3CDTF">2014-10-03T12:38:00Z</dcterms:created>
  <dcterms:modified xsi:type="dcterms:W3CDTF">2014-10-03T12:38:00Z</dcterms:modified>
</cp:coreProperties>
</file>